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475923">
        <w:t>13.02.11 Техническая эксплуатация и обслуживание электрического и электромеханического оборудования</w:t>
      </w:r>
      <w:r w:rsidR="008137AA">
        <w:t>»</w:t>
      </w:r>
      <w:r w:rsidR="003536FD" w:rsidRPr="00E1080F">
        <w:t>,</w:t>
      </w:r>
      <w:r w:rsidR="00475923">
        <w:t xml:space="preserve"> Электро- и теплоэнергетика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743EAD" w:rsidRPr="00743EAD" w:rsidRDefault="00F63859" w:rsidP="00743EAD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743EAD" w:rsidRPr="00743EAD">
        <w:rPr>
          <w:highlight w:val="green"/>
        </w:rPr>
        <w:t xml:space="preserve"> </w:t>
      </w:r>
      <w:r w:rsidR="00743EAD" w:rsidRPr="00743EAD">
        <w:rPr>
          <w:color w:val="000000"/>
        </w:rPr>
        <w:t>852101О.99.</w:t>
      </w:r>
      <w:proofErr w:type="gramStart"/>
      <w:r w:rsidR="00743EAD" w:rsidRPr="00743EAD">
        <w:rPr>
          <w:color w:val="000000"/>
        </w:rPr>
        <w:t>0.ББ</w:t>
      </w:r>
      <w:proofErr w:type="gramEnd"/>
      <w:r w:rsidR="00743EAD" w:rsidRPr="00743EAD">
        <w:rPr>
          <w:color w:val="000000"/>
        </w:rPr>
        <w:t>28ДЩ08000</w:t>
      </w:r>
    </w:p>
    <w:p w:rsidR="00F63859" w:rsidRDefault="00F63859" w:rsidP="00F63859">
      <w:bookmarkStart w:id="1" w:name="_GoBack"/>
      <w:bookmarkEnd w:id="1"/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8D687A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475923" w:rsidRPr="00475923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1196 от 07.12.2017 "Об утверждении и введении в </w:t>
            </w:r>
            <w:r w:rsidR="00475923" w:rsidRPr="00475923">
              <w:rPr>
                <w:sz w:val="16"/>
                <w:szCs w:val="16"/>
                <w:highlight w:val="green"/>
              </w:rPr>
              <w:lastRenderedPageBreak/>
              <w:t>действие федерального государственного стандарта среднего профессионального образования по специальности 13.02.11 "Техническая эксплуатация и обслуживание электрического и электромеханического оборудования"</w:t>
            </w:r>
          </w:p>
          <w:p w:rsidR="00475923" w:rsidRDefault="00475923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</w:t>
            </w:r>
            <w:r w:rsidRPr="007166AD">
              <w:rPr>
                <w:sz w:val="16"/>
                <w:szCs w:val="16"/>
              </w:rPr>
              <w:lastRenderedPageBreak/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образования и науки Российской 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475923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10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475923">
              <w:rPr>
                <w:sz w:val="16"/>
                <w:szCs w:val="16"/>
                <w:highlight w:val="green"/>
              </w:rPr>
              <w:t>9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D687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7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</w:t>
            </w:r>
            <w:r w:rsidRPr="00410C5A">
              <w:rPr>
                <w:sz w:val="16"/>
                <w:szCs w:val="16"/>
              </w:rPr>
              <w:lastRenderedPageBreak/>
              <w:t>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8D687A" w:rsidRDefault="00CB75BD" w:rsidP="008D687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475923" w:rsidRPr="00475923">
              <w:rPr>
                <w:sz w:val="16"/>
                <w:szCs w:val="16"/>
                <w:highlight w:val="green"/>
              </w:rPr>
              <w:t>Приказ Министерства образования и науки Российской федерации № 1196 от 07.12.2017 "Об утверждении и введении в действие федерального государственного стандарта среднего профессионального образования по специальности 13.02.11 "Техническая эксплуатация и обслуживание электрического и электромеханического оборудования"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</w:t>
            </w:r>
            <w:r w:rsidRPr="00410C5A">
              <w:rPr>
                <w:sz w:val="16"/>
                <w:szCs w:val="16"/>
              </w:rPr>
              <w:lastRenderedPageBreak/>
              <w:t xml:space="preserve">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</w:t>
            </w:r>
            <w:r w:rsidRPr="00502AD2">
              <w:rPr>
                <w:sz w:val="16"/>
                <w:szCs w:val="16"/>
              </w:rPr>
              <w:lastRenderedPageBreak/>
              <w:t xml:space="preserve">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lastRenderedPageBreak/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75923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3EAD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FAE7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68F2-F6A6-4D6D-9894-098F642F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5</cp:revision>
  <cp:lastPrinted>2023-04-11T16:52:00Z</cp:lastPrinted>
  <dcterms:created xsi:type="dcterms:W3CDTF">2023-04-14T14:14:00Z</dcterms:created>
  <dcterms:modified xsi:type="dcterms:W3CDTF">2023-04-17T10:33:00Z</dcterms:modified>
</cp:coreProperties>
</file>