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4F698A">
        <w:t>210401.02</w:t>
      </w:r>
      <w:r w:rsidR="00475923">
        <w:t xml:space="preserve"> </w:t>
      </w:r>
      <w:r w:rsidR="004F698A">
        <w:t>М</w:t>
      </w:r>
      <w:r w:rsidR="004F698A" w:rsidRPr="004F698A">
        <w:t>онтажник радиоэлектронной аппаратуры и приборов</w:t>
      </w:r>
      <w:r w:rsidR="008137AA">
        <w:t>»</w:t>
      </w:r>
      <w:r w:rsidR="003536FD" w:rsidRPr="00E1080F">
        <w:t>,</w:t>
      </w:r>
      <w:r w:rsidR="00475923">
        <w:t xml:space="preserve"> </w:t>
      </w:r>
      <w:r w:rsidR="004F698A">
        <w:t>Электроника, радиотехника и системы связи</w:t>
      </w:r>
      <w:r w:rsidR="0080693B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DB18BD" w:rsidRPr="00DB18BD" w:rsidRDefault="00F63859" w:rsidP="00DB18BD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DB18BD" w:rsidRPr="00DB18BD">
        <w:rPr>
          <w:highlight w:val="green"/>
        </w:rPr>
        <w:t xml:space="preserve"> </w:t>
      </w:r>
      <w:r w:rsidR="00DB18BD" w:rsidRPr="00DB18BD">
        <w:rPr>
          <w:color w:val="000000"/>
        </w:rPr>
        <w:t>852101О.99.</w:t>
      </w:r>
      <w:proofErr w:type="gramStart"/>
      <w:r w:rsidR="00DB18BD" w:rsidRPr="00DB18BD">
        <w:rPr>
          <w:color w:val="000000"/>
        </w:rPr>
        <w:t>0.ББ</w:t>
      </w:r>
      <w:proofErr w:type="gramEnd"/>
      <w:r w:rsidR="00DB18BD" w:rsidRPr="00DB18BD">
        <w:rPr>
          <w:color w:val="000000"/>
        </w:rPr>
        <w:t>29БС64000</w:t>
      </w:r>
    </w:p>
    <w:p w:rsidR="00F63859" w:rsidRDefault="00F63859" w:rsidP="00F63859">
      <w:bookmarkStart w:id="1" w:name="_GoBack"/>
      <w:bookmarkEnd w:id="1"/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8D687A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4F698A" w:rsidRPr="004F698A">
              <w:rPr>
                <w:sz w:val="16"/>
                <w:szCs w:val="16"/>
                <w:highlight w:val="green"/>
              </w:rPr>
              <w:t xml:space="preserve">Федеральный государственный образовательный стандарт по образовательным программам среднего профессионального </w:t>
            </w:r>
            <w:r w:rsidR="004F698A" w:rsidRPr="004F698A">
              <w:rPr>
                <w:sz w:val="16"/>
                <w:szCs w:val="16"/>
                <w:highlight w:val="green"/>
              </w:rPr>
              <w:lastRenderedPageBreak/>
              <w:t>образования" по профессии 210401.02 «Монтажник радиоэлектронной аппаратуры и приборов», утвержденного приказом Министерства образования и науки Российской Федерации от 02.08.2013 №882</w:t>
            </w:r>
          </w:p>
          <w:p w:rsidR="00475923" w:rsidRDefault="00475923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</w:t>
            </w:r>
            <w:r w:rsidRPr="007166AD">
              <w:rPr>
                <w:sz w:val="16"/>
                <w:szCs w:val="16"/>
              </w:rPr>
              <w:lastRenderedPageBreak/>
              <w:t>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 xml:space="preserve">. Приказ Министерства образования и науки Российской </w:t>
            </w:r>
            <w:r w:rsidRPr="009A4219">
              <w:rPr>
                <w:bCs/>
                <w:sz w:val="16"/>
                <w:szCs w:val="16"/>
              </w:rPr>
              <w:lastRenderedPageBreak/>
              <w:t>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</w:t>
            </w:r>
            <w:r w:rsidRPr="009A4219">
              <w:rPr>
                <w:bCs/>
                <w:sz w:val="16"/>
                <w:szCs w:val="16"/>
              </w:rPr>
              <w:lastRenderedPageBreak/>
              <w:t>образования и науки Российской Федерации от 18.03.2014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4F698A" w:rsidP="008069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lastRenderedPageBreak/>
              <w:t>82</w:t>
            </w:r>
            <w:r w:rsidR="004D7966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3F588C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3F588C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4F698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13</w:t>
            </w:r>
            <w:r w:rsidR="00685F62" w:rsidRPr="00685F6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685F6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4F698A" w:rsidP="008D6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 xml:space="preserve">6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4F698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3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4F698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Организация воспитательного процесса, </w:t>
            </w:r>
            <w:r w:rsidRPr="00410C5A">
              <w:rPr>
                <w:sz w:val="16"/>
                <w:szCs w:val="16"/>
              </w:rPr>
              <w:lastRenderedPageBreak/>
              <w:t>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8D687A" w:rsidRDefault="00CB75BD" w:rsidP="008D687A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4F698A" w:rsidRPr="004F698A">
              <w:rPr>
                <w:sz w:val="16"/>
                <w:szCs w:val="16"/>
                <w:highlight w:val="green"/>
              </w:rPr>
              <w:t>Федеральный государственный образовательный стандарт по образовательным программам среднего профессионального образования" по профессии 210401.02 «Монтажник радиоэлектронной аппаратуры и приборов», утвержденного приказом Министерства образования и науки Российской Федерации от 02.08.2013 №882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</w:t>
            </w:r>
            <w:r w:rsidRPr="00410C5A">
              <w:rPr>
                <w:sz w:val="16"/>
                <w:szCs w:val="16"/>
              </w:rPr>
              <w:lastRenderedPageBreak/>
              <w:t xml:space="preserve">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</w:t>
            </w:r>
            <w:r w:rsidRPr="00502AD2">
              <w:rPr>
                <w:sz w:val="16"/>
                <w:szCs w:val="16"/>
              </w:rPr>
              <w:lastRenderedPageBreak/>
              <w:t xml:space="preserve">Санкт-Петербурга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lastRenderedPageBreak/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75923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4F698A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92D49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137AA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8D687A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B18BD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6C2AD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7096B-2DD7-4A78-80BB-4BEF95C0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Дятлов Константин Иванович</cp:lastModifiedBy>
  <cp:revision>6</cp:revision>
  <cp:lastPrinted>2023-04-11T16:52:00Z</cp:lastPrinted>
  <dcterms:created xsi:type="dcterms:W3CDTF">2023-04-14T14:14:00Z</dcterms:created>
  <dcterms:modified xsi:type="dcterms:W3CDTF">2023-04-17T10:33:00Z</dcterms:modified>
</cp:coreProperties>
</file>